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Вирусология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02:39 МСК · База обновлена: 22.07.2026, 15:35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Вирусология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Д. 30 лет, учитель математики в общеобразовательной школе, обратился в поликлинику по месту жительства с жалобами на сыпь, высокую температуру (38,5°С). Участковый врач, после консультации с инфекционистом, направил больного в инфекционный стационар с подозрением на ветряную оспу. В приемном покое выявлены элементы ветряночной сыпи в виде папул, везикул, на лице и руках появились единичные пустулы. Температура тела 39,2°С. Больной вял, сонлив, загружен. К контакту доступен ограниченно. Анамнестические данные получены из беседы с женой, в отношении ветряной оспы разъяснения дать не могла.</w:t>
      </w:r>
    </w:p>
    <w:p>
      <w:pPr>
        <w:spacing w:after="58"/>
      </w:pPr>
      <w:r>
        <w:rPr>
          <w:b w:val="0"/>
          <w:i w:val="0"/>
        </w:rPr>
        <w:t>Состав семьи: жена М. – 28 лет, преподаватель русского языка в одной школе с заболевшим Д., сын жены от первого брака – 5 лет. Женаты 6 месяцев, планируется беременность. Жена ветряной оспой не болела, ее сын перенес ветрянку в 4 года. На момент начала заболевания отчима ребенок 5 лет находился у бабушки и контакт его с больным был исключён. Лабораторные данные: обнаружены антитела класса IgM к _Varicella Zoster Virus_ в сыворотке крови, в содержимом пустул специфические генетические фрагменты дезоксирибонуклеиновой кислоты вируса.</w:t>
      </w:r>
    </w:p>
    <w:p>
      <w:pPr>
        <w:pStyle w:val="Heading2"/>
      </w:pPr>
      <w:r>
        <w:t>1. Эпид. мониторинг и профилактика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 планировании беременности следует принимать адекватные меры контрацепции в течение +_____________+ месяца(ев) после вакцинации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</w:t>
      </w:r>
    </w:p>
    <w:p>
      <w:pPr>
        <w:ind w:left="504"/>
      </w:pPr>
      <w:r>
        <w:rPr>
          <w:b w:val="0"/>
          <w:i/>
        </w:rPr>
        <w:t>Вакцинация против ветряной оспы в плановом порядке, в первую очередь показана ранее не болевшим, не привитым или не имеющим завершенного курса иммунизации (привитым однократно) против ветряной оспы детям и взрослым, относящимся к группе высокого риска тяжелого клинического течения и осложнений этой инфекции:</w:t>
        <w:br/>
        <w:br/>
        <w:t>* женщины, планирующие беременность (не менее чем за 3 месяца).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Временным противопоказанием к вакцинации против ветряной оспы для лиц, контактировавших с заболевшим Д.,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острых инфекционных и неинфекционных заболеваний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иммуносупрессивная терапия после пересадки органов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хроническая почечная недостаточность в период обострения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ВИЧ-инфекции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наличие острых инфекционных и неинфекционных заболеваний</w:t>
      </w:r>
    </w:p>
    <w:p>
      <w:pPr>
        <w:ind w:left="504"/>
      </w:pPr>
      <w:r>
        <w:rPr>
          <w:b w:val="0"/>
          <w:i/>
        </w:rPr>
        <w:t>Временные противопоказания к вакцинации против ветряной оспы: острые инфекционные и неинфекционные заболевания, а также обострения хронических заболеваний. В этих случаях вакцинацию откладывают до выздоровления или проводят вне обострения хронического процесса, по назначению врача.</w:t>
        <w:br/>
        <w:br/>
        <w:t>Эпидемиология: Учебник в 2 томах./Н.И. Брико, Л.П. Зуева, В.И. Покровский, В.П. Сергиев, В.В. Шкарин Т. I. — М.: ООО «Медицинское информационное агентство», 2013, стр.671.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Мероприятия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Экстренное извещения о случае заболевания ветряной оспой врач либо представитель среднего медицинского персонала передает в территориальный орган, осуществляющий государственный санитарно-эпидемиологический надзор, по телефону и письменно в течение +_____+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12</w:t>
      </w:r>
    </w:p>
    <w:p>
      <w:pPr>
        <w:ind w:left="504"/>
      </w:pPr>
      <w:r>
        <w:rPr>
          <w:b w:val="0"/>
          <w:i/>
        </w:rPr>
        <w:t>О каждом случае заболевания ветряной оспой или опоясывающим лишаем, а также при подозрении на указанные заболевания, медицинский персонал обязан в течение 2 часов сообщить по телефону, затем в течение 12 часов направить экстренное извещение в территориальный орган (учреждение) федерального органа исполнительной власти, уполномоченного на осуществление федерального государственного санитарно-эпидемиологического надзора, по месту выявления больного (независимо от места проживания и временного пребывания больного).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наличии среди контактных непривитых и не болевших ветряной оспой за ними устанавливается медицинское наблюдение сроком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14 дней с момента контакта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 дней со времени подтверждения диагноза лабораторно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21 день с момента контакта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 дней со времени подтверждения диагноза лабораторно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21 день с момента контакта</w:t>
      </w:r>
    </w:p>
    <w:p>
      <w:pPr>
        <w:ind w:left="504"/>
      </w:pPr>
      <w:r>
        <w:rPr>
          <w:b w:val="0"/>
          <w:i/>
        </w:rPr>
        <w:t>При наличии среди контактных лиц, не болевших ветряной оспой, не привитых и (или) не получивших завершенный курс вакцинации против ветряной оспы, за ними устанавливается медицинское наблюдение сроком на 21 день с момента изоляции последнего заболевшего из очага ВЗВ инфекции.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Эпид. мониторинг и профилактика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Школьники будут отнесены к категории контактных, если общение с заболевшим учителем Д. было в течение +_____+ дней до появления у больного сыпи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</w:t>
      </w:r>
    </w:p>
    <w:p>
      <w:pPr>
        <w:ind w:left="504"/>
      </w:pPr>
      <w:r>
        <w:rPr>
          <w:b w:val="0"/>
          <w:i/>
        </w:rPr>
        <w:t>К категории контактных лиц относят:</w:t>
        <w:br/>
        <w:br/>
        <w:t>* лиц, общавшихся с заболевшим ветряной оспой в течение двух дней до появления у больного сыпи, в период высыпаний, в течение пяти дней после появления последнего элемента сыпи.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Постинфекционный иммунитет у заболевшего Д. к ветряной оспе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напряжённый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пониженный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нестойкий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формируется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напряжённый</w:t>
      </w:r>
    </w:p>
    <w:p>
      <w:pPr>
        <w:ind w:left="504"/>
      </w:pPr>
      <w:r>
        <w:rPr>
          <w:b w:val="0"/>
          <w:i/>
        </w:rPr>
        <w:t>Принято считать, что постинфекционный иммунитет сохраняется пожизненно. Это утверждение во многом справедливо, если касается лиц с нормально функционирующей иммунной системой.</w:t>
        <w:br/>
        <w:br/>
        <w:t>Эпидемиология: Учебник в 2 томах./Н.И. Брико, Л.П. Зуева, В.И. Покровский, В.П. Сергиев, В.В. Шкарин Т. I. — М.: ООО «Медицинское информационное агентство», 2013, стр.666.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Мероприятия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Изоляция заболевшего ветряной оспой пациента Д. прекращается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5-й день после появления первых элементов сыпи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истечении 5 дней со времени появления последнего свежего элемента сыпи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 истечении 5 дней после исчезновения сыпи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5-й день после отпадения корочек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 истечении 5 дней со времени появления последнего свежего элемента сыпи</w:t>
      </w:r>
    </w:p>
    <w:p>
      <w:pPr>
        <w:ind w:left="504"/>
      </w:pPr>
      <w:r>
        <w:rPr>
          <w:b w:val="0"/>
          <w:i/>
        </w:rPr>
        <w:t>Изоляция заболевшего ветряной оспой или опоясывающим лишаем завершается по истечении 5 дней со времени появления последнего свежего элемента сыпи.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Выписка из стационара проводится после клинического выздоровления, 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 приема препаратов интерферона в дозе 3000000/сут. на протяжении 5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ранее 6-го дня со времени появления последнего свежего элемента сыпи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отсутствии угрозы неврологических осложнений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ранее 48 часов поле нормализации температуры тела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 ранее 6-го дня со времени появления последнего свежего элемента сыпи</w:t>
      </w:r>
    </w:p>
    <w:p>
      <w:pPr>
        <w:ind w:left="504"/>
      </w:pPr>
      <w:r>
        <w:rPr>
          <w:b w:val="0"/>
          <w:i/>
        </w:rPr>
        <w:t>Выписка из стационара пациента с ветряной оспой или опоясывающим лишаем проводится после его клинического выздоровления. В случае госпитализации по эпидемиологическим показаниям, выписка переболевшего (реконвалесцента) проводится не ранее шестого дня со времени появления последнего свежего элемента сыпи.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Врач медицинской, образовательной или оздоровительной организации первичные противоэпидемические мероприятия в отношении заболевшего и контактировавших с больным ветряной оспой проводит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течение 46 часов после выявления больного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течение 24 часов после выявления больного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после подтверждения диагноза лабораторными методами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окончании сбора эпидемиологического анамнеза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 течение 24 часов после выявления больного</w:t>
      </w:r>
    </w:p>
    <w:p>
      <w:pPr>
        <w:ind w:left="504"/>
      </w:pPr>
      <w:r>
        <w:rPr>
          <w:b w:val="0"/>
          <w:i/>
        </w:rPr>
        <w:t>В очагах инфекции, вызванной ВЗВ, первичные противоэпидемические мероприятия (изоляция и при необходимости госпитализация больного (больных), подозрительных на заболевание ветряной оспой или опоясывающим лишаем, осмотр лиц, контактировавших с больным (далее - контактные лица), с целью выявления других случаев заболеваний, вызванных ВЗВ, выяснение их эпидемиологического и прививочного анамнеза) проводятся врачом (фельдшером) медицинской, образовательной или оздоровительной организации в течение 24 часов после выявления больного ветряной оспой, опоясывающим лишаем (при подозрении на ветряную оспу, опоясывающий лишай), или получения экстренного извещения о таких случаях.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Экстренную активную профилактику в первые 72-96 часов после контакта с заболевшим Д. проводят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вакциной против ветряной оспы детям старше 1 года и взрослым, не болевшим ветряной оспой ранее и не привитым против нее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нормальным иммуноглобулином всем контактным лицам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интерфероном лейкоцитарным человеческим в дозе 1000000/сут. всем контактным лицам на протяжении 14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вакциной против ветряной оспы только детям от 3-х лет, поступающим в детскую образовательную организацию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вакциной против ветряной оспы детям старше 1 года и взрослым, не болевшим ветряной оспой ранее и не привитым против нее</w:t>
      </w:r>
    </w:p>
    <w:p>
      <w:pPr>
        <w:ind w:left="504"/>
      </w:pPr>
      <w:r>
        <w:rPr>
          <w:b w:val="0"/>
          <w:i/>
        </w:rPr>
        <w:t>Активная иммунизация (вакцинация) против ветряной оспы проводится детям (в возрасте от 12 месяцев) и взрослым, не имеющим медицинских противопоказаний к введению вакцины, в первые 72-96 часов после вероятного контакта с больным ветряной оспой или опоясывающим лишаем.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Эпид. мониторинг и профилактика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сборе эпидемиологического анамнеза, в данном случае, выявлены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дата заболевания и время последнего посещения работы учителем Д.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заболевания ветряной оспой в школе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болевшие ветряной оспой ранее и не привитые против нее в школе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болевшие ветряной оспой ранее и непривитые против нее в семье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 болевшие ветряной оспой ранее и непривитые против нее в семье</w:t>
      </w:r>
    </w:p>
    <w:p>
      <w:pPr>
        <w:ind w:left="504"/>
      </w:pPr>
      <w:r>
        <w:rPr>
          <w:b w:val="0"/>
          <w:i/>
        </w:rPr>
        <w:t>В очагах инфекции, вызванной ВЗВ, первичные противоэпидемические мероприятия (изоляция и при необходимости госпитализация больного (больных), подозрительных на заболевание ветряной оспой или опоясывающим лишаем, осмотр лиц, контактировавших с больным (далее - контактные лица), с целью выявления других случаев заболеваний, вызванных ВЗВ, выяснение их эпидемиологического и прививочного анамнеза) проводятся врачом (фельдшером) медицинской, образовательной или оздоровительной организации в течение 24 часов после выявления больного ветряной оспой, опоясывающим лишаем (при подозрении на ветряную оспу, опоясывающий лишай), или получения экстренного извещения о таких случаях.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Допуск реконвалесцента Д. в коллектив разрешается после клинического выздоровления даже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наличии вторичных случаев ветряной оспы в очаге (школе)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если в коллективе есть неболевшие и невакцинированные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наличии высоких титров антител к вирусу _Varicella Zoster_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если в коллективе все привиты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при наличии вторичных случаев ветряной оспы в очаге (школе)</w:t>
      </w:r>
    </w:p>
    <w:p>
      <w:pPr>
        <w:ind w:left="504"/>
      </w:pPr>
      <w:r>
        <w:rPr>
          <w:b w:val="0"/>
          <w:i/>
        </w:rPr>
        <w:t>Допуск реконвалесцента ветряной оспы или опоясывающего лишая в коллектив разрешается после его клинического выздоровления, но не ранее шестого дня со времени появления у реконвалесцента последнего свежего элемента сыпи.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Вирусология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труднодоступном, редко посещаемом населенном пункте (закрытый город, остров) в июне произошла вспышка ОРВИ среди детей организованных коллективов и взрослых. Участковые врачи и врачи местной больницы регистрировали повышение температуры тела у больных до 39-40°С, с последующим развитием катаральных явлений и осложнений (бронхит, пневмония). Зарегистрирован первый летальный случай у пациента 65 лет с заболеванием сердца (ИБС). Практически все из заболевших, в том числе и погибший, не были привиты от гриппа.</w:t>
      </w:r>
    </w:p>
    <w:p>
      <w:pPr>
        <w:spacing w:after="58"/>
      </w:pPr>
      <w:r>
        <w:rPr>
          <w:b w:val="0"/>
          <w:i w:val="0"/>
        </w:rPr>
        <w:t>При проведении расследования врачом-эпидемиологом было установлено, что первый случай заболевания произошел 1 июня у ребенка, посещавшего детский сад, после посещения его семьи родственником, приехавшим из страны Южного полушария с симптомами ОРВИ (насморк, кашель). Последний случай заболевания - 12 июня у взрослого, водителя автотранспорта этого пункта. Больных с ярко выраженной симптоматикой гриппа не было зарегистрировано во время прибытия медперсонала из центра в населенный пункт. Необходимо было взять клинические образцы (смывы, кровь, аутопсийный материал) для установления причины вспышки ОРВИ и принятия ответных мер. Вирусологическая лаборатория оснащена оборудованием и реактивами для проведения МФА и серологических исследований.</w:t>
      </w:r>
    </w:p>
    <w:p>
      <w:pPr>
        <w:pStyle w:val="Heading2"/>
      </w:pPr>
      <w:r>
        <w:t>1. Выполнение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определения типа/подтипа вируса гриппа от пациентов с симптомами ОРВИ, прибывающих из стран, где уже регистрировали случаи пандемического гриппа, в первую очередь, отбирали пробы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носоглоточных смывов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носоглоточных смывов</w:t>
      </w:r>
    </w:p>
    <w:p>
      <w:pPr>
        <w:ind w:left="504"/>
      </w:pPr>
      <w:r>
        <w:rPr>
          <w:b w:val="0"/>
          <w:i/>
        </w:rPr>
        <w:t>Для определения типа/подтипа вируса гриппа от пациентов с симптомами ОРВИ, прибывающих из стран, где уже регистрировали случаи пандемического гриппа, в первую очередь, отбирали пробы носоглоточных смывов.</w:t>
        <w:br/>
        <w:br/>
        <w:t>МР по диагностике и лечению гриппа, утвержденные Министерством здравоохранения РФ, Москва, 2016, пункт 4.1, С.10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Носоглоточные смывы для вирусологических исследований необходимо забирать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5 день болезни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первые 3 дня болезни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4 день болезни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 наличии симптомов ОРВИ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 первые 3 дня болезни</w:t>
      </w:r>
    </w:p>
    <w:p>
      <w:pPr>
        <w:ind w:left="504"/>
      </w:pPr>
      <w:r>
        <w:rPr>
          <w:b w:val="0"/>
          <w:i/>
        </w:rPr>
        <w:t>Носоглоточные смывы для вирусологических исследований необходимо забирать в течение первых 3 дней болезни.</w:t>
        <w:br/>
        <w:br/>
        <w:t>МР «Выделение вирусов гриппа в клеточных культурах и куриных эмбрионах и их идентификация», утв. Роспотребнадзором 18.04. 2006. N. 0100/44/30-06-34, пункт 2</w:t>
        <w:br/>
        <w:br/>
      </w:r>
      <w:hyperlink r:id="rId35">
        <w:r>
          <w:rPr>
            <w:color w:val="173C49"/>
            <w:u w:val="single"/>
          </w:rPr>
          <w:t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Забор носоглоточных смывов для исследований МФА допускается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микробиологическую питательную среду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фосфатно-солевой буфер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дистиллированную воду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сухую пробирку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фосфатно-солевой буфер</w:t>
      </w:r>
    </w:p>
    <w:p>
      <w:pPr>
        <w:ind w:left="504"/>
      </w:pPr>
      <w:r>
        <w:rPr>
          <w:b w:val="0"/>
          <w:i/>
        </w:rPr>
        <w:t>Забор носоглоточных смывов для исследований МФА допускается в фосфатно-солевой буфер.</w:t>
        <w:br/>
        <w:br/>
        <w:t>Методические рекомендации «Быстрая диагностика гриппа и других ОРВИ иммунофлуоресцентным методом», утв. Роспотребнадзором 18.04.2006. Т.0100.4434-06-34, пункт 2.4, С.7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Клинические материалы при доставке в лабораторию не должны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быть заморожены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храниться при +4°С в течении 12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быть высушенными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храниться при комнатной температуре в течение 2 часов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быть заморожены</w:t>
      </w:r>
    </w:p>
    <w:p>
      <w:pPr>
        <w:ind w:left="504"/>
      </w:pPr>
      <w:r>
        <w:rPr>
          <w:b w:val="0"/>
          <w:i/>
        </w:rPr>
        <w:t>Клинические материалы при доставке в лабораторию не должны быть заморожены.</w:t>
        <w:br/>
        <w:br/>
        <w:t>Методические рекомендации «Быстрая диагностика гриппа и других ОРВИ иммунофлуоресцентным методом», утв. Роспотребнадзором 18.04.2006. Т.0100.4434-06-34, пункт 2.4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 контактных лиц из групп повышенного риска без признаков ОРВИ показан забор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носоглоточных смывов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крови на общий анализ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носоглоточных смывов</w:t>
      </w:r>
    </w:p>
    <w:p>
      <w:pPr>
        <w:ind w:left="504"/>
      </w:pPr>
      <w:r>
        <w:rPr>
          <w:b w:val="0"/>
          <w:i/>
        </w:rPr>
        <w:t>У контактных лиц из групп повышенного риска без признаков ОРВИ показан забор носоглоточных смывов.</w:t>
        <w:br/>
        <w:br/>
        <w:t>Методические рекомендации «Быстрая диагностика гриппа и других ОРВИ иммунофлуоресцентным методом», утв. Роспотребнадзором 18.04.2006. Т.0100.4434-06-34, пункт 2.2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определения особенностей популяционного иммунитета к вирусам гриппа на данной территории необходим забор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носоглоточных смывов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слюны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крови</w:t>
      </w:r>
    </w:p>
    <w:p>
      <w:pPr>
        <w:ind w:left="504"/>
      </w:pPr>
      <w:r>
        <w:rPr>
          <w:b w:val="0"/>
          <w:i/>
        </w:rPr>
        <w:t>Для определения особенностей популяционного иммунитета к вирусам гриппа на данной территории необходим забор крови.</w:t>
        <w:br/>
        <w:br/>
        <w:t>МУ 3.1.3490-17 «Изучение популяционного иммунитета к гриппу у населения Российской Федерации», М.: Федеральный центр гигиены и эпидемиологии Роспотребнадзора, 2017, пункт 2.1</w:t>
        <w:br/>
        <w:br/>
      </w:r>
      <w:hyperlink r:id="rId37">
        <w:r>
          <w:rPr>
            <w:color w:val="173C49"/>
            <w:u w:val="single"/>
          </w:rPr>
          <w:t>МУ 3.1.3490-17 «Изучение популяционного иммунитета к гриппу у населения Российской Федерации. Методические указания»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проведения вирусологических исследований в течение 24 часов после взятия носоглоточных смывов (аутопсийного материала) пробы могут храниться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минус 18°С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плюс 4°С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комнатной температуре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минус 70°С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плюс 4°С</w:t>
      </w:r>
    </w:p>
    <w:p>
      <w:pPr>
        <w:ind w:left="504"/>
      </w:pPr>
      <w:r>
        <w:rPr>
          <w:b w:val="0"/>
          <w:i/>
        </w:rPr>
        <w:t>Для проведения вирусологических исследований в течение 24 часов после взятия носоглоточных смывов (аутопсийного материала) пробы могут храниться при плюс 4°С.</w:t>
        <w:br/>
        <w:br/>
        <w:t>МУ 3.1.3490-17 Изучение популяционного иммунитета к гриппу у населения Российской Федерации. Методические указания. – М.: Федеральный центр гигиены и эпидемиологии Роспотребнадзора, 2017, Приложение 1, пункт 1.</w:t>
        <w:br/>
        <w:br/>
      </w:r>
      <w:hyperlink r:id="rId37">
        <w:r>
          <w:rPr>
            <w:color w:val="173C49"/>
            <w:u w:val="single"/>
          </w:rPr>
          <w:t>МУ 3.1.3490-17 «Изучение популяционного иммунитета к гриппу у населения Российской Федерации. Методические указания»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получения клеточной суспензии и подготовки мазков пробирки с удаленными тампонами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замораживают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центрифугируют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оставляют на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высушивают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центрифугируют</w:t>
      </w:r>
    </w:p>
    <w:p>
      <w:pPr>
        <w:ind w:left="504"/>
      </w:pPr>
      <w:r>
        <w:rPr>
          <w:b w:val="0"/>
          <w:i/>
        </w:rPr>
        <w:t>Для получения клеточной суспензии и подготовки мазков пробирки с удаленными тампонами центрифугируют.</w:t>
        <w:br/>
        <w:br/>
        <w:t>Методические рекомендации «Быстрая диагностика гриппа и других ОРВИ иммунофлуоресцентным методом», утв. Роспотребнадзором 18.04.2006. Т.0100.4434-06-34, пункт 2.4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люминесцентной микроскопии диагностически значимым является обнаружение вирусных антигенов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лейкоцитах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клеточном дендрите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клетках цилиндрического эпителия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эпителиальных клетках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клетках цилиндрического эпителия</w:t>
      </w:r>
    </w:p>
    <w:p>
      <w:pPr>
        <w:ind w:left="504"/>
      </w:pPr>
      <w:r>
        <w:rPr>
          <w:b w:val="0"/>
          <w:i/>
        </w:rPr>
        <w:t>При люминесцентной микроскопии диагностически значимым является обнаружение вирусных антигенов в клетках цилиндрического эпителия.</w:t>
        <w:br/>
        <w:br/>
        <w:t>Методические рекомендации «Быстрая диагностика гриппа и других ОРВИ иммунофлуоресцентным методом», утв. Роспотребнадзором 18.04.2006. Т.0100.4434-06-34, пункт 2.4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Время выполнения анализа методом МФА составляет  (в часах)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</w:t>
      </w:r>
    </w:p>
    <w:p>
      <w:pPr>
        <w:ind w:left="504"/>
      </w:pPr>
      <w:r>
        <w:rPr>
          <w:b w:val="0"/>
          <w:i/>
        </w:rPr>
        <w:t>Время выполнения анализа методом МФА составляет 2 часа.</w:t>
        <w:br/>
        <w:br/>
        <w:t>Методические рекомендации «Быстрая диагностика гриппа и других ОРВИ иммунофлуоресцентным методом», утв. Роспотребнадзором 18.04.2006г. Т.0100.4434-06-34, пункт 3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выявления титров специфических антител в сыворотках контактных лиц применяют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реакцию гемадсорбции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ПЦР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реакцию торможения гемагглютинирующей активности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МФА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реакцию торможения гемагглютинирующей активности</w:t>
      </w:r>
    </w:p>
    <w:p>
      <w:pPr>
        <w:ind w:left="504"/>
      </w:pPr>
      <w:r>
        <w:rPr>
          <w:b w:val="0"/>
          <w:i/>
        </w:rPr>
        <w:t>Для выявления титров специфических антител в сыворотках контактных лиц применяют реакцию торможения гемагглютинирующей активности.</w:t>
        <w:br/>
        <w:br/>
        <w:t>МУ 3.1.3490-17 Изучение популяционного иммунитета к гриппу у населения Российской Федерации. Методические указания. – М.: Федеральный центр гигиены и эпидемиологии Роспотребнадзора, 2017, пункт 4.7</w:t>
        <w:br/>
        <w:br/>
      </w:r>
      <w:hyperlink r:id="rId37">
        <w:r>
          <w:rPr>
            <w:color w:val="173C49"/>
            <w:u w:val="single"/>
          </w:rPr>
          <w:t>МУ 3.1.3490-17 «Изучение популяционного иммунитета к гриппу у населения Российской Федерации. Методические указания»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Защитным уровнем специфических антител к вирусам гриппа считают титр не менее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1:320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1:40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1:160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1:80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1:40</w:t>
      </w:r>
    </w:p>
    <w:p>
      <w:pPr>
        <w:ind w:left="504"/>
      </w:pPr>
      <w:r>
        <w:rPr>
          <w:b w:val="0"/>
          <w:i/>
        </w:rPr>
        <w:t>Защитным уровнем специфических антител к вирусам гриппа считают титр не менее 1:40.</w:t>
        <w:br/>
        <w:br/>
        <w:t>МУ 3.1.3490-17 Изучение популяционного иммунитета к гриппу у населения Российской Федерации. Методические указания. – М.: Федеральный центр гигиены и эпидемиологии Роспотребнадзора, 2017, пункт 5.4</w:t>
        <w:br/>
        <w:br/>
      </w:r>
      <w:hyperlink r:id="rId37">
        <w:r>
          <w:rPr>
            <w:color w:val="173C49"/>
            <w:u w:val="single"/>
          </w:rPr>
          <w:t>МУ 3.1.3490-17 «Изучение популяционного иммунитета к гриппу у населения Российской Федерации. Методические указания»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Вирусология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sanpin3686_25/" TargetMode="External"/><Relationship Id="rId21" Type="http://schemas.openxmlformats.org/officeDocument/2006/relationships/hyperlink" Target="https://library.mededtech.ru/rest/documents/sanpin3686_25/#list_item_kt5e2q" TargetMode="External"/><Relationship Id="rId22" Type="http://schemas.openxmlformats.org/officeDocument/2006/relationships/hyperlink" Target="https://library.mededtech.ru/rest/documents/tom1/?anchor=paragraph_j7st2i#paragraph_j7st2i" TargetMode="External"/><Relationship Id="rId23" Type="http://schemas.openxmlformats.org/officeDocument/2006/relationships/image" Target="media/image5.png"/><Relationship Id="rId24" Type="http://schemas.openxmlformats.org/officeDocument/2006/relationships/hyperlink" Target="https://library.mededtech.ru/rest/documents/sanpin3686_25/#paragraph_6c38us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sanpin3686_25/#paragraph_goj49a" TargetMode="External"/><Relationship Id="rId27" Type="http://schemas.openxmlformats.org/officeDocument/2006/relationships/hyperlink" Target="https://library.mededtech.ru/rest/documents/sanpin3686_25/#list_item_2frd2i" TargetMode="External"/><Relationship Id="rId28" Type="http://schemas.openxmlformats.org/officeDocument/2006/relationships/hyperlink" Target="https://library.mededtech.ru/rest/documents/tom1/?anchor=paragraph_666qk4#paragraph_666qk4" TargetMode="External"/><Relationship Id="rId29" Type="http://schemas.openxmlformats.org/officeDocument/2006/relationships/image" Target="media/image7.png"/><Relationship Id="rId30" Type="http://schemas.openxmlformats.org/officeDocument/2006/relationships/hyperlink" Target="https://library.mededtech.ru/rest/documents/sanpin3686_25/#paragraph_mjm9kg" TargetMode="External"/><Relationship Id="rId31" Type="http://schemas.openxmlformats.org/officeDocument/2006/relationships/hyperlink" Target="https://library.mededtech.ru/rest/documents/sanpin3686_25/#paragraph_hkrh25" TargetMode="External"/><Relationship Id="rId32" Type="http://schemas.openxmlformats.org/officeDocument/2006/relationships/hyperlink" Target="https://library.mededtech.ru/rest/documents/sanpin3686_25/#paragraph_lorq7c" TargetMode="External"/><Relationship Id="rId33" Type="http://schemas.openxmlformats.org/officeDocument/2006/relationships/hyperlink" Target="https://library.mededtech.ru/rest/documents/sanpin3686_25/#paragraph_nummal" TargetMode="External"/><Relationship Id="rId34" Type="http://schemas.openxmlformats.org/officeDocument/2006/relationships/hyperlink" Target="https://library.mededtech.ru/rest/documents/sanpin3686_25/#paragraph_mq7g08" TargetMode="External"/><Relationship Id="rId35" Type="http://schemas.openxmlformats.org/officeDocument/2006/relationships/hyperlink" Target="https://library.mededtech.ru/rest/documents/vydelvrs/" TargetMode="External"/><Relationship Id="rId36" Type="http://schemas.openxmlformats.org/officeDocument/2006/relationships/hyperlink" Target="https://library.mededtech.ru/rest/documents/vydelvrs/#paragraph_u6uno4" TargetMode="External"/><Relationship Id="rId37" Type="http://schemas.openxmlformats.org/officeDocument/2006/relationships/hyperlink" Target="https://library.mededtech.ru/rest/documents/4293738228/" TargetMode="External"/><Relationship Id="rId38" Type="http://schemas.openxmlformats.org/officeDocument/2006/relationships/hyperlink" Target="https://library.mededtech.ru/rest/documents/4293738228/#paragraph_e43mh5" TargetMode="External"/><Relationship Id="rId39" Type="http://schemas.openxmlformats.org/officeDocument/2006/relationships/hyperlink" Target="https://library.mededtech.ru/rest/documents/4293738228/#1_&#1058;&#1077;&#1093;&#1085;&#1080;&#1082;&#1072;_&#1074;&#1079;&#1103;&#1090;&#1080;&#1103;_&#1080;_&#1087;&#1077;&#1088;&#1074;&#1080;&#1095;&#1085;&#1072;&#1103;_&#1086;&#1073;&#1088;&#1072;&#1073;&#1086;&#1090;&#1082;&#1072;_&#1082;&#1088;&#1086;&#1074;&#1080;_&#1085;&#1077;_&#1076;&#1083;&#1103;_&#1089;&#1090;&#1072;&#1085;&#1094;&#1080;&#1081;_&#1087;&#1077;&#1088;&#1077;&#1083;&#1080;&#1074;&#1072;&#1085;&#1080;&#1103;_&#1082;&#1088;&#1086;&#1074;&#1080;" TargetMode="External"/><Relationship Id="rId40" Type="http://schemas.openxmlformats.org/officeDocument/2006/relationships/hyperlink" Target="https://library.mededtech.ru/rest/documents/4293738228/#paragraph_2bdp9s" TargetMode="External"/><Relationship Id="rId41" Type="http://schemas.openxmlformats.org/officeDocument/2006/relationships/hyperlink" Target="https://library.mededtech.ru/rest/documents/4293738228/#list_item_e9u2n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